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7CC05" w14:textId="7C1B2285" w:rsidR="00412C43" w:rsidRPr="00412C43" w:rsidRDefault="00412C43" w:rsidP="00412C43">
      <w:pPr>
        <w:pStyle w:val="Ttulo1"/>
      </w:pPr>
      <w:r w:rsidRPr="00412C43">
        <w:t xml:space="preserve">¿Sabías que en </w:t>
      </w:r>
      <w:r w:rsidRPr="00412C43">
        <w:t>Colombia</w:t>
      </w:r>
      <w:r w:rsidRPr="00412C43">
        <w:t xml:space="preserve"> </w:t>
      </w:r>
      <w:r w:rsidRPr="00412C43">
        <w:t>la evaluación de olores y sabores en el agua para consumo humano es una competencia compartida entre autoridades de salud y vivienda, bajo un marco técnico que prioriza la percepción sensorial como indicador de potabilidad</w:t>
      </w:r>
      <w:r w:rsidRPr="00412C43">
        <w:t>?</w:t>
      </w:r>
    </w:p>
    <w:p w14:paraId="148B7FD3" w14:textId="77777777" w:rsidR="00412C43" w:rsidRDefault="00412C43" w:rsidP="00412C43">
      <w:pPr>
        <w:rPr>
          <w:b/>
          <w:bCs/>
        </w:rPr>
      </w:pPr>
    </w:p>
    <w:p w14:paraId="1B2AC937" w14:textId="2993575E" w:rsidR="00412C43" w:rsidRPr="00412C43" w:rsidRDefault="00412C43" w:rsidP="00412C43">
      <w:pPr>
        <w:rPr>
          <w:b/>
          <w:bCs/>
        </w:rPr>
      </w:pPr>
      <w:r w:rsidRPr="00412C43">
        <w:rPr>
          <w:b/>
          <w:bCs/>
        </w:rPr>
        <w:t>1. ¿Quién regula?</w:t>
      </w:r>
    </w:p>
    <w:p w14:paraId="5375FDF3" w14:textId="77777777" w:rsidR="00412C43" w:rsidRPr="00412C43" w:rsidRDefault="00412C43" w:rsidP="00412C43">
      <w:r w:rsidRPr="00412C43">
        <w:t xml:space="preserve">La regulación está liderada por el </w:t>
      </w:r>
      <w:r w:rsidRPr="00412C43">
        <w:rPr>
          <w:b/>
          <w:bCs/>
        </w:rPr>
        <w:t>Ministerio de Salud y Protección Social</w:t>
      </w:r>
      <w:r w:rsidRPr="00412C43">
        <w:t xml:space="preserve"> y el </w:t>
      </w:r>
      <w:r w:rsidRPr="00412C43">
        <w:rPr>
          <w:b/>
          <w:bCs/>
        </w:rPr>
        <w:t>Ministerio de Vivienda, Ciudad y Territorio</w:t>
      </w:r>
      <w:r w:rsidRPr="00412C43">
        <w:t xml:space="preserve">. Estas entidades establecen las normas técnicas que deben cumplir todos los prestadores del servicio público de acueducto. [1, 2, 3] </w:t>
      </w:r>
    </w:p>
    <w:p w14:paraId="709C2B3E" w14:textId="77777777" w:rsidR="00412C43" w:rsidRPr="00412C43" w:rsidRDefault="00412C43" w:rsidP="00412C43">
      <w:pPr>
        <w:numPr>
          <w:ilvl w:val="0"/>
          <w:numId w:val="1"/>
        </w:numPr>
      </w:pPr>
      <w:r w:rsidRPr="00412C43">
        <w:rPr>
          <w:b/>
          <w:bCs/>
        </w:rPr>
        <w:t>Vigilancia y Control:</w:t>
      </w:r>
      <w:r w:rsidRPr="00412C43">
        <w:t xml:space="preserve"> Las </w:t>
      </w:r>
      <w:r w:rsidRPr="00412C43">
        <w:rPr>
          <w:b/>
          <w:bCs/>
        </w:rPr>
        <w:t>Secretarías de Salud</w:t>
      </w:r>
      <w:r w:rsidRPr="00412C43">
        <w:t xml:space="preserve"> (departamentales, distritales y municipales) son las encargadas de realizar la vigilancia sanitaria para asegurar que el agua entregada cumpla con los estándares.</w:t>
      </w:r>
    </w:p>
    <w:p w14:paraId="3233CCCE" w14:textId="77777777" w:rsidR="00412C43" w:rsidRPr="00412C43" w:rsidRDefault="00412C43" w:rsidP="00412C43">
      <w:pPr>
        <w:numPr>
          <w:ilvl w:val="0"/>
          <w:numId w:val="1"/>
        </w:numPr>
      </w:pPr>
      <w:r w:rsidRPr="00412C43">
        <w:rPr>
          <w:b/>
          <w:bCs/>
        </w:rPr>
        <w:t>Inspección General:</w:t>
      </w:r>
      <w:r w:rsidRPr="00412C43">
        <w:t xml:space="preserve"> La </w:t>
      </w:r>
      <w:hyperlink r:id="rId6" w:history="1">
        <w:r w:rsidRPr="00412C43">
          <w:rPr>
            <w:rStyle w:val="Hipervnculo"/>
          </w:rPr>
          <w:t>Superintendencia de Servicios Públicos Domiciliarios</w:t>
        </w:r>
      </w:hyperlink>
      <w:r w:rsidRPr="00412C43">
        <w:t xml:space="preserve"> supervisa que las empresas prestadoras realicen los controles de calidad exigidos. [4, 5] </w:t>
      </w:r>
    </w:p>
    <w:p w14:paraId="0844C83E" w14:textId="77777777" w:rsidR="00412C43" w:rsidRPr="00412C43" w:rsidRDefault="00412C43" w:rsidP="00412C43">
      <w:pPr>
        <w:rPr>
          <w:b/>
          <w:bCs/>
        </w:rPr>
      </w:pPr>
      <w:r w:rsidRPr="00412C43">
        <w:rPr>
          <w:b/>
          <w:bCs/>
        </w:rPr>
        <w:t>2. Configuración de la Evaluación (Marco Normativo)</w:t>
      </w:r>
    </w:p>
    <w:p w14:paraId="51C297FD" w14:textId="77777777" w:rsidR="00412C43" w:rsidRPr="00412C43" w:rsidRDefault="00412C43" w:rsidP="00412C43">
      <w:r w:rsidRPr="00412C43">
        <w:t>El sistema se rige principalmente por dos normas fundamentales de 2007:</w:t>
      </w:r>
    </w:p>
    <w:p w14:paraId="314D97DB" w14:textId="77777777" w:rsidR="00412C43" w:rsidRPr="00412C43" w:rsidRDefault="00412C43" w:rsidP="00412C43">
      <w:pPr>
        <w:numPr>
          <w:ilvl w:val="0"/>
          <w:numId w:val="2"/>
        </w:numPr>
      </w:pPr>
      <w:r w:rsidRPr="00412C43">
        <w:rPr>
          <w:b/>
          <w:bCs/>
        </w:rPr>
        <w:t>Decreto 1575 de 2007:</w:t>
      </w:r>
      <w:r w:rsidRPr="00412C43">
        <w:t xml:space="preserve"> Establece el </w:t>
      </w:r>
      <w:r w:rsidRPr="00412C43">
        <w:rPr>
          <w:b/>
          <w:bCs/>
        </w:rPr>
        <w:t>Sistema para la Protección y Control de la Calidad del Agua para Consumo Humano</w:t>
      </w:r>
      <w:r w:rsidRPr="00412C43">
        <w:t>, definiendo las responsabilidades de cada actor.</w:t>
      </w:r>
    </w:p>
    <w:p w14:paraId="08C78953" w14:textId="77777777" w:rsidR="00412C43" w:rsidRPr="00412C43" w:rsidRDefault="00412C43" w:rsidP="00412C43">
      <w:pPr>
        <w:numPr>
          <w:ilvl w:val="0"/>
          <w:numId w:val="2"/>
        </w:numPr>
      </w:pPr>
      <w:r w:rsidRPr="00412C43">
        <w:rPr>
          <w:b/>
          <w:bCs/>
        </w:rPr>
        <w:t>Resolución 2115 de 2007:</w:t>
      </w:r>
      <w:r w:rsidRPr="00412C43">
        <w:t xml:space="preserve"> Es el manual técnico que define los parámetros específicos. Para el </w:t>
      </w:r>
      <w:r w:rsidRPr="00412C43">
        <w:rPr>
          <w:b/>
          <w:bCs/>
        </w:rPr>
        <w:t>olor y sabor</w:t>
      </w:r>
      <w:r w:rsidRPr="00412C43">
        <w:t>, establece lo siguiente:</w:t>
      </w:r>
    </w:p>
    <w:p w14:paraId="69EBE3AE" w14:textId="77777777" w:rsidR="00412C43" w:rsidRPr="00412C43" w:rsidRDefault="00412C43" w:rsidP="00412C43">
      <w:pPr>
        <w:numPr>
          <w:ilvl w:val="1"/>
          <w:numId w:val="2"/>
        </w:numPr>
      </w:pPr>
      <w:r w:rsidRPr="00412C43">
        <w:rPr>
          <w:b/>
          <w:bCs/>
        </w:rPr>
        <w:t>Criterio:</w:t>
      </w:r>
      <w:r w:rsidRPr="00412C43">
        <w:t xml:space="preserve"> El agua debe ser </w:t>
      </w:r>
      <w:r w:rsidRPr="00412C43">
        <w:rPr>
          <w:b/>
          <w:bCs/>
        </w:rPr>
        <w:t>"Aceptable"</w:t>
      </w:r>
      <w:r w:rsidRPr="00412C43">
        <w:t>.</w:t>
      </w:r>
    </w:p>
    <w:p w14:paraId="198A82B3" w14:textId="77777777" w:rsidR="00412C43" w:rsidRPr="00412C43" w:rsidRDefault="00412C43" w:rsidP="00412C43">
      <w:pPr>
        <w:numPr>
          <w:ilvl w:val="1"/>
          <w:numId w:val="2"/>
        </w:numPr>
      </w:pPr>
      <w:r w:rsidRPr="00412C43">
        <w:rPr>
          <w:b/>
          <w:bCs/>
        </w:rPr>
        <w:t>Definición de "Aceptable":</w:t>
      </w:r>
      <w:r w:rsidRPr="00412C43">
        <w:t xml:space="preserve"> Es el calificativo que aprueba las características organolépticas (perceptibles por los sentidos) de la muestra.</w:t>
      </w:r>
    </w:p>
    <w:p w14:paraId="71C4C37F" w14:textId="77777777" w:rsidR="00412C43" w:rsidRPr="00412C43" w:rsidRDefault="00412C43" w:rsidP="00412C43">
      <w:pPr>
        <w:numPr>
          <w:ilvl w:val="1"/>
          <w:numId w:val="2"/>
        </w:numPr>
      </w:pPr>
      <w:r w:rsidRPr="00412C43">
        <w:rPr>
          <w:b/>
          <w:bCs/>
        </w:rPr>
        <w:t>Valor Máximo Aceptable:</w:t>
      </w:r>
      <w:r w:rsidRPr="00412C43">
        <w:t xml:space="preserve"> No tiene una escala numérica compleja como el pH; el resultado del análisis debe ser simplemente </w:t>
      </w:r>
      <w:r w:rsidRPr="00412C43">
        <w:rPr>
          <w:b/>
          <w:bCs/>
        </w:rPr>
        <w:t>"Aceptable"</w:t>
      </w:r>
      <w:r w:rsidRPr="00412C43">
        <w:t xml:space="preserve">. Si un consumidor o técnico detecta un olor o sabor extraño, se califica como </w:t>
      </w:r>
      <w:r w:rsidRPr="00412C43">
        <w:rPr>
          <w:b/>
          <w:bCs/>
        </w:rPr>
        <w:t>"No Aceptable"</w:t>
      </w:r>
      <w:r w:rsidRPr="00412C43">
        <w:t xml:space="preserve">, lo que afecta el </w:t>
      </w:r>
      <w:r w:rsidRPr="00412C43">
        <w:rPr>
          <w:b/>
          <w:bCs/>
        </w:rPr>
        <w:t>IRCA</w:t>
      </w:r>
      <w:r w:rsidRPr="00412C43">
        <w:t xml:space="preserve"> (Índice de Riesgo de la Calidad del Agua). [6, 7, 8, 9, 10, 11, 12] </w:t>
      </w:r>
    </w:p>
    <w:p w14:paraId="248CE15D" w14:textId="77777777" w:rsidR="00412C43" w:rsidRPr="00412C43" w:rsidRDefault="00412C43" w:rsidP="00412C43">
      <w:pPr>
        <w:rPr>
          <w:b/>
          <w:bCs/>
        </w:rPr>
      </w:pPr>
      <w:r w:rsidRPr="00412C43">
        <w:rPr>
          <w:b/>
          <w:bCs/>
        </w:rPr>
        <w:t>3. Procedimiento y Parámetros Relacionados</w:t>
      </w:r>
    </w:p>
    <w:p w14:paraId="4BAE7AEF" w14:textId="77777777" w:rsidR="00412C43" w:rsidRPr="00412C43" w:rsidRDefault="00412C43" w:rsidP="00412C43">
      <w:r w:rsidRPr="00412C43">
        <w:lastRenderedPageBreak/>
        <w:t xml:space="preserve">La evaluación se realiza mediante </w:t>
      </w:r>
      <w:r w:rsidRPr="00412C43">
        <w:rPr>
          <w:b/>
          <w:bCs/>
        </w:rPr>
        <w:t>análisis sensoriales</w:t>
      </w:r>
      <w:r w:rsidRPr="00412C43">
        <w:t xml:space="preserve"> en laboratorio o campo. Aunque el olor y sabor son subjetivos, se vinculan directamente con otros parámetros físicos y químicos que la misma </w:t>
      </w:r>
      <w:hyperlink r:id="rId7" w:history="1">
        <w:r w:rsidRPr="00412C43">
          <w:rPr>
            <w:rStyle w:val="Hipervnculo"/>
          </w:rPr>
          <w:t>Resolución 2115</w:t>
        </w:r>
      </w:hyperlink>
      <w:r w:rsidRPr="00412C43">
        <w:t xml:space="preserve"> regula para prevenir alteraciones: [13, 14, 15, 16, 17] </w:t>
      </w:r>
    </w:p>
    <w:p w14:paraId="7FAF0DF8" w14:textId="77777777" w:rsidR="00412C43" w:rsidRPr="00412C43" w:rsidRDefault="00412C43" w:rsidP="00412C43">
      <w:pPr>
        <w:numPr>
          <w:ilvl w:val="0"/>
          <w:numId w:val="3"/>
        </w:numPr>
      </w:pPr>
      <w:r w:rsidRPr="00412C43">
        <w:rPr>
          <w:b/>
          <w:bCs/>
        </w:rPr>
        <w:t>Color aparente:</w:t>
      </w:r>
      <w:r w:rsidRPr="00412C43">
        <w:t xml:space="preserve"> Máximo 15 unidades de platino cobalto (UPC).</w:t>
      </w:r>
    </w:p>
    <w:p w14:paraId="79B7D98D" w14:textId="77777777" w:rsidR="00412C43" w:rsidRPr="00412C43" w:rsidRDefault="00412C43" w:rsidP="00412C43">
      <w:pPr>
        <w:numPr>
          <w:ilvl w:val="0"/>
          <w:numId w:val="3"/>
        </w:numPr>
      </w:pPr>
      <w:r w:rsidRPr="00412C43">
        <w:rPr>
          <w:b/>
          <w:bCs/>
        </w:rPr>
        <w:t>Turbiedad:</w:t>
      </w:r>
      <w:r w:rsidRPr="00412C43">
        <w:t xml:space="preserve"> Máximo 2 unidades nefelométricas (UNT).</w:t>
      </w:r>
    </w:p>
    <w:p w14:paraId="1D21FD2C" w14:textId="77777777" w:rsidR="00412C43" w:rsidRPr="00412C43" w:rsidRDefault="00412C43" w:rsidP="00412C43">
      <w:pPr>
        <w:numPr>
          <w:ilvl w:val="0"/>
          <w:numId w:val="3"/>
        </w:numPr>
      </w:pPr>
      <w:r w:rsidRPr="00412C43">
        <w:rPr>
          <w:b/>
          <w:bCs/>
        </w:rPr>
        <w:t>Cloro residual libre:</w:t>
      </w:r>
      <w:r w:rsidRPr="00412C43">
        <w:t xml:space="preserve"> Debe estar entre 0.3 y 2.0 mg/L (un exceso causa olor/sabor a cloro). [6, 12, 18, 19] </w:t>
      </w:r>
    </w:p>
    <w:p w14:paraId="3BFA39B5" w14:textId="77777777" w:rsidR="00412C43" w:rsidRPr="00412C43" w:rsidRDefault="00412C43" w:rsidP="00412C43">
      <w:r w:rsidRPr="00412C43">
        <w:t xml:space="preserve">¿Te interesa conocer cómo se calcula el </w:t>
      </w:r>
      <w:r w:rsidRPr="00412C43">
        <w:rPr>
          <w:b/>
          <w:bCs/>
        </w:rPr>
        <w:t>índice de riesgo (IRCA)</w:t>
      </w:r>
      <w:r w:rsidRPr="00412C43">
        <w:t xml:space="preserve"> cuando estos parámetros salen con un resultado "no aceptable"?</w:t>
      </w:r>
    </w:p>
    <w:p w14:paraId="09849B7D" w14:textId="77777777" w:rsidR="00412C43" w:rsidRPr="00412C43" w:rsidRDefault="00412C43" w:rsidP="00412C43"/>
    <w:p w14:paraId="3F4DCFDE" w14:textId="77777777" w:rsidR="00412C43" w:rsidRPr="00412C43" w:rsidRDefault="00412C43" w:rsidP="00412C43">
      <w:r w:rsidRPr="00412C43">
        <w:t xml:space="preserve">[1] </w:t>
      </w:r>
      <w:hyperlink r:id="rId8" w:history="1">
        <w:r w:rsidRPr="00412C43">
          <w:rPr>
            <w:rStyle w:val="Hipervnculo"/>
          </w:rPr>
          <w:t>https://www.youtube.com</w:t>
        </w:r>
      </w:hyperlink>
    </w:p>
    <w:p w14:paraId="272C601A" w14:textId="77777777" w:rsidR="00412C43" w:rsidRPr="00412C43" w:rsidRDefault="00412C43" w:rsidP="00412C43">
      <w:r w:rsidRPr="00412C43">
        <w:t xml:space="preserve">[2] </w:t>
      </w:r>
      <w:hyperlink r:id="rId9" w:anchor=":~:text=La%20Resoluci%C3%B3n%202115%20resuelve%20las%20caracter%C3%ADsticas%20que,vigilancia%20para%20la%20calidad%20de%20la%20misma." w:history="1">
        <w:r w:rsidRPr="00412C43">
          <w:rPr>
            <w:rStyle w:val="Hipervnculo"/>
          </w:rPr>
          <w:t>https://www.foman.com.co</w:t>
        </w:r>
      </w:hyperlink>
    </w:p>
    <w:p w14:paraId="6C6F80DC" w14:textId="77777777" w:rsidR="00412C43" w:rsidRPr="00412C43" w:rsidRDefault="00412C43" w:rsidP="00412C43">
      <w:r w:rsidRPr="00412C43">
        <w:t xml:space="preserve">[3] </w:t>
      </w:r>
      <w:hyperlink r:id="rId10" w:history="1">
        <w:r w:rsidRPr="00412C43">
          <w:rPr>
            <w:rStyle w:val="Hipervnculo"/>
          </w:rPr>
          <w:t>https://www.foman.com.co</w:t>
        </w:r>
      </w:hyperlink>
    </w:p>
    <w:p w14:paraId="0CAF79B3" w14:textId="77777777" w:rsidR="00412C43" w:rsidRPr="00412C43" w:rsidRDefault="00412C43" w:rsidP="00412C43">
      <w:r w:rsidRPr="00412C43">
        <w:t xml:space="preserve">[4] </w:t>
      </w:r>
      <w:hyperlink r:id="rId11" w:history="1">
        <w:r w:rsidRPr="00412C43">
          <w:rPr>
            <w:rStyle w:val="Hipervnculo"/>
          </w:rPr>
          <w:t>https://www.superservicios.gov.co</w:t>
        </w:r>
      </w:hyperlink>
    </w:p>
    <w:p w14:paraId="42DC9295" w14:textId="77777777" w:rsidR="00412C43" w:rsidRPr="00412C43" w:rsidRDefault="00412C43" w:rsidP="00412C43">
      <w:r w:rsidRPr="00412C43">
        <w:t xml:space="preserve">[5] </w:t>
      </w:r>
      <w:hyperlink r:id="rId12" w:history="1">
        <w:r w:rsidRPr="00412C43">
          <w:rPr>
            <w:rStyle w:val="Hipervnculo"/>
          </w:rPr>
          <w:t>https://www.superservicios.gov.co</w:t>
        </w:r>
      </w:hyperlink>
    </w:p>
    <w:p w14:paraId="22F02DB4" w14:textId="77777777" w:rsidR="00412C43" w:rsidRPr="00412C43" w:rsidRDefault="00412C43" w:rsidP="00412C43">
      <w:r w:rsidRPr="00412C43">
        <w:t xml:space="preserve">[6] </w:t>
      </w:r>
      <w:hyperlink r:id="rId13" w:history="1">
        <w:r w:rsidRPr="00412C43">
          <w:rPr>
            <w:rStyle w:val="Hipervnculo"/>
          </w:rPr>
          <w:t>https://minvivienda.gov.co</w:t>
        </w:r>
      </w:hyperlink>
    </w:p>
    <w:p w14:paraId="7316287B" w14:textId="77777777" w:rsidR="00412C43" w:rsidRPr="00412C43" w:rsidRDefault="00412C43" w:rsidP="00412C43">
      <w:r w:rsidRPr="00412C43">
        <w:t xml:space="preserve">[7] </w:t>
      </w:r>
      <w:hyperlink r:id="rId14" w:anchor=":~:text=Decreto%201575%20de%20mayo%209%20de%202007,la%20Calidad%20del%20Agua%20para%20Consumo%20Humano%22." w:history="1">
        <w:r w:rsidRPr="00412C43">
          <w:rPr>
            <w:rStyle w:val="Hipervnculo"/>
          </w:rPr>
          <w:t>https://www.minvivienda.gov.co</w:t>
        </w:r>
      </w:hyperlink>
    </w:p>
    <w:p w14:paraId="341BEB93" w14:textId="77777777" w:rsidR="00412C43" w:rsidRPr="00412C43" w:rsidRDefault="00412C43" w:rsidP="00412C43">
      <w:r w:rsidRPr="00412C43">
        <w:t xml:space="preserve">[8] </w:t>
      </w:r>
      <w:hyperlink r:id="rId15" w:anchor=":~:text=por%20el%20cual%20se%20establece%20el%20Sistema,la%20Calidad%20del%20Agua%20para%20Consumo%20Humano." w:history="1">
        <w:r w:rsidRPr="00412C43">
          <w:rPr>
            <w:rStyle w:val="Hipervnculo"/>
          </w:rPr>
          <w:t>https://www.alcaldiabogota.gov.co</w:t>
        </w:r>
      </w:hyperlink>
    </w:p>
    <w:p w14:paraId="2E2927AB" w14:textId="77777777" w:rsidR="00412C43" w:rsidRPr="00412C43" w:rsidRDefault="00412C43" w:rsidP="00412C43">
      <w:r w:rsidRPr="00412C43">
        <w:t xml:space="preserve">[9] </w:t>
      </w:r>
      <w:hyperlink r:id="rId16" w:history="1">
        <w:r w:rsidRPr="00412C43">
          <w:rPr>
            <w:rStyle w:val="Hipervnculo"/>
          </w:rPr>
          <w:t>https://www.minsalud.gov.co</w:t>
        </w:r>
      </w:hyperlink>
    </w:p>
    <w:p w14:paraId="7BE3869C" w14:textId="77777777" w:rsidR="00412C43" w:rsidRPr="00412C43" w:rsidRDefault="00412C43" w:rsidP="00412C43">
      <w:r w:rsidRPr="00412C43">
        <w:t xml:space="preserve">[10] </w:t>
      </w:r>
      <w:hyperlink r:id="rId17" w:history="1">
        <w:r w:rsidRPr="00412C43">
          <w:rPr>
            <w:rStyle w:val="Hipervnculo"/>
          </w:rPr>
          <w:t>https://www.engr.colostate.edu</w:t>
        </w:r>
      </w:hyperlink>
    </w:p>
    <w:p w14:paraId="62B0176A" w14:textId="77777777" w:rsidR="00412C43" w:rsidRPr="00412C43" w:rsidRDefault="00412C43" w:rsidP="00412C43">
      <w:r w:rsidRPr="00412C43">
        <w:t xml:space="preserve">[11] </w:t>
      </w:r>
      <w:hyperlink r:id="rId18" w:history="1">
        <w:r w:rsidRPr="00412C43">
          <w:rPr>
            <w:rStyle w:val="Hipervnculo"/>
          </w:rPr>
          <w:t>https://www.funcionpublica.gov.co</w:t>
        </w:r>
      </w:hyperlink>
    </w:p>
    <w:p w14:paraId="187F2A62" w14:textId="77777777" w:rsidR="00412C43" w:rsidRPr="00412C43" w:rsidRDefault="00412C43" w:rsidP="00412C43">
      <w:r w:rsidRPr="00412C43">
        <w:t xml:space="preserve">[12] </w:t>
      </w:r>
      <w:hyperlink r:id="rId19" w:history="1">
        <w:r w:rsidRPr="00412C43">
          <w:rPr>
            <w:rStyle w:val="Hipervnculo"/>
          </w:rPr>
          <w:t>https://www.studocu.com</w:t>
        </w:r>
      </w:hyperlink>
    </w:p>
    <w:p w14:paraId="6189A227" w14:textId="77777777" w:rsidR="00412C43" w:rsidRPr="00412C43" w:rsidRDefault="00412C43" w:rsidP="00412C43">
      <w:r w:rsidRPr="00412C43">
        <w:t xml:space="preserve">[13] </w:t>
      </w:r>
      <w:hyperlink r:id="rId20" w:history="1">
        <w:r w:rsidRPr="00412C43">
          <w:rPr>
            <w:rStyle w:val="Hipervnculo"/>
          </w:rPr>
          <w:t>https://www.minsalud.gov.co</w:t>
        </w:r>
      </w:hyperlink>
    </w:p>
    <w:p w14:paraId="781EA6FA" w14:textId="77777777" w:rsidR="00412C43" w:rsidRPr="00412C43" w:rsidRDefault="00412C43" w:rsidP="00412C43">
      <w:r w:rsidRPr="00412C43">
        <w:t xml:space="preserve">[14] </w:t>
      </w:r>
      <w:hyperlink r:id="rId21" w:history="1">
        <w:r w:rsidRPr="00412C43">
          <w:rPr>
            <w:rStyle w:val="Hipervnculo"/>
          </w:rPr>
          <w:t>https://www.minsalud.gov.co</w:t>
        </w:r>
      </w:hyperlink>
    </w:p>
    <w:p w14:paraId="4AF8CBD7" w14:textId="77777777" w:rsidR="00412C43" w:rsidRPr="00412C43" w:rsidRDefault="00412C43" w:rsidP="00412C43">
      <w:r w:rsidRPr="00412C43">
        <w:t xml:space="preserve">[15] </w:t>
      </w:r>
      <w:hyperlink r:id="rId22" w:anchor=":~:text=Este%20par%C3%A1metro%20organol%C3%A9ptico%20se%20puede%20evaluar%20mediante,el%20laboratorio%20mediante%20t%C3%A9cnicas%20est%C3%A1ndares%20mas%20precisas." w:history="1">
        <w:r w:rsidRPr="00412C43">
          <w:rPr>
            <w:rStyle w:val="Hipervnculo"/>
          </w:rPr>
          <w:t>https://www.digesa.minsa.gob.pe</w:t>
        </w:r>
      </w:hyperlink>
    </w:p>
    <w:p w14:paraId="45B0DD3C" w14:textId="77777777" w:rsidR="00412C43" w:rsidRPr="00412C43" w:rsidRDefault="00412C43" w:rsidP="00412C43">
      <w:r w:rsidRPr="00412C43">
        <w:t xml:space="preserve">[16] </w:t>
      </w:r>
      <w:hyperlink r:id="rId23" w:anchor=":~:text=Las%20pruebas%20sensoriales%20incluyen%20la%20evaluaci%C3%B3n%20del,sino%20que%20requiere%20la%20participaci%C3%B3n%20de%20personas." w:history="1">
        <w:r w:rsidRPr="00412C43">
          <w:rPr>
            <w:rStyle w:val="Hipervnculo"/>
          </w:rPr>
          <w:t>https://repositorio.escuelaing.edu.co</w:t>
        </w:r>
      </w:hyperlink>
    </w:p>
    <w:p w14:paraId="2D241061" w14:textId="77777777" w:rsidR="00412C43" w:rsidRPr="00412C43" w:rsidRDefault="00412C43" w:rsidP="00412C43">
      <w:r w:rsidRPr="00412C43">
        <w:t xml:space="preserve">[17] </w:t>
      </w:r>
      <w:hyperlink r:id="rId24" w:anchor=":~:text=An%C3%A1lisis%20sensorial%20Eval%C3%BAan%20caracter%C3%ADsticas%20como%20el%20color%2C,indicios%20iniciales%20de%20la%20presencia%20de%20contaminantes." w:history="1">
        <w:r w:rsidRPr="00412C43">
          <w:rPr>
            <w:rStyle w:val="Hipervnculo"/>
          </w:rPr>
          <w:t>https://www.orozcolab.com.mx</w:t>
        </w:r>
      </w:hyperlink>
    </w:p>
    <w:p w14:paraId="5B951AF3" w14:textId="77777777" w:rsidR="00412C43" w:rsidRPr="00412C43" w:rsidRDefault="00412C43" w:rsidP="00412C43">
      <w:r w:rsidRPr="00412C43">
        <w:t xml:space="preserve">[18] </w:t>
      </w:r>
      <w:hyperlink r:id="rId25" w:history="1">
        <w:r w:rsidRPr="00412C43">
          <w:rPr>
            <w:rStyle w:val="Hipervnculo"/>
          </w:rPr>
          <w:t>https://www.youtube.com</w:t>
        </w:r>
      </w:hyperlink>
    </w:p>
    <w:p w14:paraId="0237C196" w14:textId="77777777" w:rsidR="00412C43" w:rsidRPr="00412C43" w:rsidRDefault="00412C43" w:rsidP="00412C43">
      <w:r w:rsidRPr="00412C43">
        <w:t xml:space="preserve">[19] </w:t>
      </w:r>
      <w:hyperlink r:id="rId26" w:history="1">
        <w:r w:rsidRPr="00412C43">
          <w:rPr>
            <w:rStyle w:val="Hipervnculo"/>
          </w:rPr>
          <w:t>https://www.facebook.com</w:t>
        </w:r>
      </w:hyperlink>
    </w:p>
    <w:p w14:paraId="0E287AF9" w14:textId="77777777" w:rsidR="00A53A9A" w:rsidRDefault="00A53A9A"/>
    <w:sectPr w:rsidR="00A53A9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A0181A"/>
    <w:multiLevelType w:val="multilevel"/>
    <w:tmpl w:val="A094E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3A1479"/>
    <w:multiLevelType w:val="multilevel"/>
    <w:tmpl w:val="53B60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A046FC"/>
    <w:multiLevelType w:val="multilevel"/>
    <w:tmpl w:val="0BE6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37408491">
    <w:abstractNumId w:val="1"/>
  </w:num>
  <w:num w:numId="2" w16cid:durableId="1975400687">
    <w:abstractNumId w:val="0"/>
  </w:num>
  <w:num w:numId="3" w16cid:durableId="10724317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C43"/>
    <w:rsid w:val="0000002B"/>
    <w:rsid w:val="002A6DB7"/>
    <w:rsid w:val="00412C43"/>
    <w:rsid w:val="005B79C6"/>
    <w:rsid w:val="00A53A9A"/>
    <w:rsid w:val="00BB7A90"/>
    <w:rsid w:val="00C62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1B192"/>
  <w15:chartTrackingRefBased/>
  <w15:docId w15:val="{D2B5ABA8-03AB-4AC6-8AA1-2221CABF0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2C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12C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2C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2C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2C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2C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2C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2C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2C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2C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12C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2C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2C4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2C4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2C4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2C4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2C4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2C4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2C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2C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2C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2C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2C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2C4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12C4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2C4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2C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2C4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2C43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412C43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12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v5x8z2jDyzQ&amp;t=8" TargetMode="External"/><Relationship Id="rId13" Type="http://schemas.openxmlformats.org/officeDocument/2006/relationships/hyperlink" Target="https://minvivienda.gov.co/sites/default/files/normativa/2115%20-%202007.pdf" TargetMode="External"/><Relationship Id="rId18" Type="http://schemas.openxmlformats.org/officeDocument/2006/relationships/hyperlink" Target="https://www.funcionpublica.gov.co/eva/gestornormativo/norma.php?i=1327" TargetMode="External"/><Relationship Id="rId26" Type="http://schemas.openxmlformats.org/officeDocument/2006/relationships/hyperlink" Target="https://www.facebook.com/groups/1484743125098719/posts/3943108519262155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minsalud.gov.co/sites/rid/Lists/BibliotecaDigital/RIDE/DE/DIJ/Resoluci%C3%B3n_2115_de_2007.pdf" TargetMode="External"/><Relationship Id="rId7" Type="http://schemas.openxmlformats.org/officeDocument/2006/relationships/hyperlink" Target="https://www.minsalud.gov.co/sites/rid/Lists/BibliotecaDigital/RIDE/DE/DIJ/Resoluci%C3%B3n_2115_de_2007.pdf" TargetMode="External"/><Relationship Id="rId12" Type="http://schemas.openxmlformats.org/officeDocument/2006/relationships/hyperlink" Target="https://www.superservicios.gov.co/sites/default/files/inline-files/3.%20Normatividad%20y%20vigilancia%20de%20la%20calidad%20del%20agua%20-%20Instituto%20Departamental%20de%20Salud%20%281%29.pdf" TargetMode="External"/><Relationship Id="rId17" Type="http://schemas.openxmlformats.org/officeDocument/2006/relationships/hyperlink" Target="https://www.engr.colostate.edu/~neilg/ce_old/projects/Colombia/Colombia/cd2_files/spanish2/DECRETO%20NUMERO%20475%20DE%201998%20-%20Normas%20tecnicas%20calidad%20de%20agua%20.doc" TargetMode="External"/><Relationship Id="rId25" Type="http://schemas.openxmlformats.org/officeDocument/2006/relationships/hyperlink" Target="https://www.youtube.com/watch?v=0ts8cg5u6VY&amp;t=1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minsalud.gov.co/sites/rid/Lists/BibliotecaDigital/RIDE/DE/DIJ/Resoluci%C3%B3n_2115_de_2007.pdf" TargetMode="External"/><Relationship Id="rId20" Type="http://schemas.openxmlformats.org/officeDocument/2006/relationships/hyperlink" Target="https://www.minsalud.gov.co/sites/rid/Lists/BibliotecaDigital/RIDE/DE/DIJ/Resoluci%C3%B3n_2115_de_2007.pd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superservicios.gov.co/sites/default/files/inline-files/3.%20Normatividad%20y%20vigilancia%20de%20la%20calidad%20del%20agua%20-%20Instituto%20Departamental%20de%20Salud%20%281%29.pdf" TargetMode="External"/><Relationship Id="rId11" Type="http://schemas.openxmlformats.org/officeDocument/2006/relationships/hyperlink" Target="https://www.superservicios.gov.co/sites/default/files/inline-files/3.%20Normatividad%20y%20vigilancia%20de%20la%20calidad%20del%20agua%20-%20Instituto%20Departamental%20de%20Salud%20%281%29.pdf" TargetMode="External"/><Relationship Id="rId24" Type="http://schemas.openxmlformats.org/officeDocument/2006/relationships/hyperlink" Target="https://www.orozcolab.com.mx/blog/caracteristicas-esenciales-de-un-analisis-de-agu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alcaldiabogota.gov.co/sisjur/normas/Norma1.jsp?i=30007" TargetMode="External"/><Relationship Id="rId23" Type="http://schemas.openxmlformats.org/officeDocument/2006/relationships/hyperlink" Target="https://repositorio.escuelaing.edu.co/bitstreams/c707ea4a-5c3b-4535-b66e-037ddc6c3d23/download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foman.com.co/legislacion-alimentos-colombia/resolucion-2115-2007/" TargetMode="External"/><Relationship Id="rId19" Type="http://schemas.openxmlformats.org/officeDocument/2006/relationships/hyperlink" Target="https://www.studocu.com/co/document/servicio-nacional-de-aprendizaje/higiene-y-manipulacion-de-alimentos/res-2115-de-2007-agua-potable/10104600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oman.com.co/legislacion-alimentos-colombia/resolucion-2115-2007/" TargetMode="External"/><Relationship Id="rId14" Type="http://schemas.openxmlformats.org/officeDocument/2006/relationships/hyperlink" Target="https://www.minvivienda.gov.co/viceministerio-de-agua-y-saneamiento-basico/gestion-institucional/calidad-del-agua-para-consumo-humano" TargetMode="External"/><Relationship Id="rId22" Type="http://schemas.openxmlformats.org/officeDocument/2006/relationships/hyperlink" Target="https://www.digesa.minsa.gob.pe/DEPA/informes_tecnicos/GRUPO%20DE%20USO%201.pdf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35C64-9A47-4F83-A556-678A716F1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1007</Words>
  <Characters>5544</Characters>
  <Application>Microsoft Office Word</Application>
  <DocSecurity>0</DocSecurity>
  <Lines>46</Lines>
  <Paragraphs>13</Paragraphs>
  <ScaleCrop>false</ScaleCrop>
  <Company/>
  <LinksUpToDate>false</LinksUpToDate>
  <CharactersWithSpaces>6538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David Quiñones</dc:creator>
  <cp:keywords/>
  <dc:description/>
  <cp:lastModifiedBy>Luis David Quiñones</cp:lastModifiedBy>
  <cp:revision>1</cp:revision>
  <dcterms:created xsi:type="dcterms:W3CDTF">2026-05-05T21:19:00Z</dcterms:created>
  <dcterms:modified xsi:type="dcterms:W3CDTF">2026-05-05T21:26:00Z</dcterms:modified>
</cp:coreProperties>
</file>